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ED8CD2C"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F84CA2">
        <w:rPr>
          <w:rFonts w:ascii="Arial" w:hAnsi="Arial" w:cs="Arial"/>
          <w:b/>
          <w:sz w:val="24"/>
          <w:lang w:eastAsia="zh-CN"/>
        </w:rPr>
        <w:t>2</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496AC5">
        <w:rPr>
          <w:rFonts w:ascii="Arial" w:hAnsi="Arial"/>
          <w:b/>
          <w:sz w:val="24"/>
          <w:lang w:eastAsia="zh-CN"/>
        </w:rPr>
        <w:t>05225</w:t>
      </w:r>
    </w:p>
    <w:p w14:paraId="69814E2E" w14:textId="5A0BB215"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F84CA2">
        <w:rPr>
          <w:rFonts w:ascii="Arial" w:eastAsia="SimSun" w:hAnsi="Arial"/>
          <w:b/>
          <w:sz w:val="24"/>
          <w:lang w:eastAsia="zh-CN"/>
        </w:rPr>
        <w:t>2</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w:t>
      </w:r>
      <w:r w:rsidR="00F84CA2">
        <w:rPr>
          <w:rFonts w:ascii="Arial" w:eastAsia="SimSun" w:hAnsi="Arial"/>
          <w:b/>
          <w:sz w:val="24"/>
          <w:lang w:eastAsia="zh-CN"/>
        </w:rPr>
        <w:t xml:space="preserve">Feb </w:t>
      </w:r>
      <w:r w:rsidR="00707604" w:rsidRPr="00707604">
        <w:rPr>
          <w:rFonts w:ascii="Arial" w:eastAsia="SimSun" w:hAnsi="Arial"/>
          <w:b/>
          <w:sz w:val="24"/>
          <w:lang w:eastAsia="zh-CN"/>
        </w:rPr>
        <w:t xml:space="preserve">- </w:t>
      </w:r>
      <w:r w:rsidR="00F84CA2">
        <w:rPr>
          <w:rFonts w:ascii="Arial" w:eastAsia="SimSun" w:hAnsi="Arial"/>
          <w:b/>
          <w:sz w:val="24"/>
          <w:lang w:eastAsia="zh-CN"/>
        </w:rPr>
        <w:t>3</w:t>
      </w:r>
      <w:r w:rsidR="00F84CA2">
        <w:rPr>
          <w:rFonts w:ascii="Arial" w:eastAsia="SimSun" w:hAnsi="Arial"/>
          <w:b/>
          <w:sz w:val="24"/>
          <w:vertAlign w:val="superscript"/>
          <w:lang w:eastAsia="zh-CN"/>
        </w:rPr>
        <w:t>rd</w:t>
      </w:r>
      <w:r w:rsidR="00707604" w:rsidRPr="00707604">
        <w:rPr>
          <w:rFonts w:ascii="Arial" w:eastAsia="SimSun" w:hAnsi="Arial"/>
          <w:b/>
          <w:sz w:val="24"/>
          <w:lang w:eastAsia="zh-CN"/>
        </w:rPr>
        <w:t xml:space="preserve"> </w:t>
      </w:r>
      <w:r w:rsidR="00F84CA2">
        <w:rPr>
          <w:rFonts w:ascii="Arial" w:eastAsia="SimSun" w:hAnsi="Arial"/>
          <w:b/>
          <w:sz w:val="24"/>
          <w:lang w:eastAsia="zh-CN"/>
        </w:rPr>
        <w:t>Mar</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EC6BAC7"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C80924" w:rsidRPr="00C80924">
        <w:rPr>
          <w:rFonts w:eastAsia="SimSun"/>
          <w:sz w:val="24"/>
          <w:lang w:val="en-US" w:eastAsia="zh-CN"/>
        </w:rPr>
        <w:t xml:space="preserve">ULFPTx requirements for fallback and </w:t>
      </w:r>
      <w:r w:rsidR="00E16F67">
        <w:rPr>
          <w:rFonts w:eastAsia="SimSun"/>
          <w:sz w:val="24"/>
          <w:lang w:val="en-US" w:eastAsia="zh-CN"/>
        </w:rPr>
        <w:t>TxD</w:t>
      </w:r>
    </w:p>
    <w:p w14:paraId="6E5F21F2" w14:textId="76F3F7B0"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10</w:t>
      </w:r>
      <w:r w:rsidR="00722CE4">
        <w:rPr>
          <w:rFonts w:eastAsia="SimSun"/>
          <w:sz w:val="24"/>
          <w:lang w:val="en-US" w:eastAsia="zh-CN"/>
        </w:rPr>
        <w:t>.</w:t>
      </w:r>
      <w:r w:rsidR="00C80924">
        <w:rPr>
          <w:rFonts w:eastAsia="SimSun"/>
          <w:sz w:val="24"/>
          <w:lang w:val="en-US" w:eastAsia="zh-CN"/>
        </w:rPr>
        <w:t>7</w:t>
      </w:r>
      <w:r w:rsidR="00722CE4">
        <w:rPr>
          <w:rFonts w:eastAsia="SimSun"/>
          <w:sz w:val="24"/>
          <w:lang w:val="en-US" w:eastAsia="zh-CN"/>
        </w:rPr>
        <w:t>.</w:t>
      </w:r>
      <w:r w:rsidR="004532B8">
        <w:rPr>
          <w:rFonts w:eastAsia="SimSun"/>
          <w:sz w:val="24"/>
          <w:lang w:val="en-US" w:eastAsia="zh-CN"/>
        </w:rPr>
        <w:t>3</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915398C" w:rsidR="00670B13" w:rsidRDefault="00A57F19"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RAN4#101b-e, there was an open issue left on ULFPTx requirements for fallback and TxD [1]:</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1946CD8F" w14:textId="77777777" w:rsidR="00A446D0" w:rsidRPr="0022012F" w:rsidRDefault="00A446D0" w:rsidP="00A446D0">
            <w:pPr>
              <w:pStyle w:val="ListParagraph"/>
              <w:widowControl/>
              <w:numPr>
                <w:ilvl w:val="1"/>
                <w:numId w:val="30"/>
              </w:numPr>
              <w:spacing w:after="120" w:line="259" w:lineRule="auto"/>
              <w:ind w:firstLineChars="0"/>
              <w:jc w:val="left"/>
              <w:rPr>
                <w:rFonts w:ascii="Times New Roman" w:hAnsi="Times New Roman"/>
                <w:szCs w:val="24"/>
              </w:rPr>
            </w:pPr>
            <w:r w:rsidRPr="0022012F">
              <w:rPr>
                <w:rFonts w:ascii="Times New Roman" w:hAnsi="Times New Roman"/>
                <w:szCs w:val="24"/>
              </w:rPr>
              <w:t xml:space="preserve">How ULFPTx capable UE’s fallback DCI requirement should be defined? </w:t>
            </w:r>
          </w:p>
          <w:p w14:paraId="5AE51944" w14:textId="34271BDA" w:rsidR="003F586A" w:rsidRDefault="003F586A" w:rsidP="00A446D0">
            <w:pPr>
              <w:pStyle w:val="ListParagraph"/>
              <w:widowControl/>
              <w:numPr>
                <w:ilvl w:val="2"/>
                <w:numId w:val="30"/>
              </w:numPr>
              <w:spacing w:after="120" w:line="259" w:lineRule="auto"/>
              <w:ind w:firstLineChars="0"/>
              <w:jc w:val="left"/>
              <w:rPr>
                <w:rFonts w:ascii="Times New Roman" w:hAnsi="Times New Roman"/>
                <w:szCs w:val="24"/>
              </w:rPr>
            </w:pPr>
            <w:r>
              <w:rPr>
                <w:rFonts w:ascii="Times New Roman" w:hAnsi="Times New Roman"/>
                <w:szCs w:val="24"/>
              </w:rPr>
              <w:t>Alt</w:t>
            </w:r>
            <w:proofErr w:type="gramStart"/>
            <w:r>
              <w:rPr>
                <w:rFonts w:ascii="Times New Roman" w:hAnsi="Times New Roman"/>
                <w:szCs w:val="24"/>
              </w:rPr>
              <w:t>1:…</w:t>
            </w:r>
            <w:proofErr w:type="gramEnd"/>
          </w:p>
          <w:p w14:paraId="5B644DF7" w14:textId="754E9ABF" w:rsidR="003F586A" w:rsidRDefault="003F586A" w:rsidP="00A446D0">
            <w:pPr>
              <w:pStyle w:val="ListParagraph"/>
              <w:widowControl/>
              <w:numPr>
                <w:ilvl w:val="2"/>
                <w:numId w:val="30"/>
              </w:numPr>
              <w:spacing w:after="120" w:line="259" w:lineRule="auto"/>
              <w:ind w:firstLineChars="0"/>
              <w:jc w:val="left"/>
              <w:rPr>
                <w:rFonts w:ascii="Times New Roman" w:hAnsi="Times New Roman"/>
                <w:szCs w:val="24"/>
              </w:rPr>
            </w:pPr>
            <w:r>
              <w:rPr>
                <w:rFonts w:ascii="Times New Roman" w:hAnsi="Times New Roman"/>
                <w:szCs w:val="24"/>
              </w:rPr>
              <w:t>Alt</w:t>
            </w:r>
            <w:proofErr w:type="gramStart"/>
            <w:r>
              <w:rPr>
                <w:rFonts w:ascii="Times New Roman" w:hAnsi="Times New Roman"/>
                <w:szCs w:val="24"/>
              </w:rPr>
              <w:t>2:…</w:t>
            </w:r>
            <w:proofErr w:type="gramEnd"/>
          </w:p>
          <w:p w14:paraId="63937BB5" w14:textId="174E9D88" w:rsidR="003F586A" w:rsidRDefault="003F586A" w:rsidP="00A446D0">
            <w:pPr>
              <w:pStyle w:val="ListParagraph"/>
              <w:widowControl/>
              <w:numPr>
                <w:ilvl w:val="2"/>
                <w:numId w:val="30"/>
              </w:numPr>
              <w:spacing w:after="120" w:line="259" w:lineRule="auto"/>
              <w:ind w:firstLineChars="0"/>
              <w:jc w:val="left"/>
              <w:rPr>
                <w:rFonts w:ascii="Times New Roman" w:hAnsi="Times New Roman"/>
                <w:szCs w:val="24"/>
              </w:rPr>
            </w:pPr>
            <w:r>
              <w:rPr>
                <w:rFonts w:ascii="Times New Roman" w:hAnsi="Times New Roman"/>
                <w:szCs w:val="24"/>
              </w:rPr>
              <w:t>Alt</w:t>
            </w:r>
            <w:proofErr w:type="gramStart"/>
            <w:r>
              <w:rPr>
                <w:rFonts w:ascii="Times New Roman" w:hAnsi="Times New Roman"/>
                <w:szCs w:val="24"/>
              </w:rPr>
              <w:t>3:…</w:t>
            </w:r>
            <w:proofErr w:type="gramEnd"/>
          </w:p>
          <w:p w14:paraId="34C4C20A" w14:textId="12895274" w:rsidR="00517A56" w:rsidRPr="003F586A" w:rsidRDefault="00A446D0" w:rsidP="003F586A">
            <w:pPr>
              <w:pStyle w:val="ListParagraph"/>
              <w:widowControl/>
              <w:numPr>
                <w:ilvl w:val="2"/>
                <w:numId w:val="30"/>
              </w:numPr>
              <w:spacing w:after="120" w:line="259" w:lineRule="auto"/>
              <w:ind w:firstLineChars="0"/>
              <w:jc w:val="left"/>
              <w:rPr>
                <w:rFonts w:ascii="Times New Roman" w:hAnsi="Times New Roman"/>
                <w:szCs w:val="24"/>
              </w:rPr>
            </w:pPr>
            <w:r w:rsidRPr="0022012F">
              <w:rPr>
                <w:rFonts w:ascii="Times New Roman" w:hAnsi="Times New Roman"/>
                <w:szCs w:val="24"/>
              </w:rPr>
              <w:t>Other alternatives, or combined one if identified.</w:t>
            </w:r>
          </w:p>
        </w:tc>
      </w:tr>
    </w:tbl>
    <w:p w14:paraId="4650BC39" w14:textId="01649865" w:rsidR="0019214A" w:rsidRPr="0019214A" w:rsidRDefault="003F586A"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key point is to check either single Tx or Dual Tx requirements should be applied for each of the possible combination of UE capabilities in terms of TxD and ULFPTx.</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1D4E9C64" w14:textId="7BD7495C" w:rsidR="00817424" w:rsidRDefault="00C95B0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Since UE reports its capabilities on TxD and ULFPTx </w:t>
      </w:r>
      <w:r w:rsidR="00C71E92">
        <w:rPr>
          <w:rFonts w:eastAsia="SimSun"/>
          <w:bCs/>
          <w:sz w:val="21"/>
          <w:szCs w:val="21"/>
          <w:lang w:val="en-GB" w:eastAsia="zh-CN"/>
        </w:rPr>
        <w:t xml:space="preserve">with different modes </w:t>
      </w:r>
      <w:r>
        <w:rPr>
          <w:rFonts w:eastAsia="SimSun"/>
          <w:bCs/>
          <w:sz w:val="21"/>
          <w:szCs w:val="21"/>
          <w:lang w:val="en-GB" w:eastAsia="zh-CN"/>
        </w:rPr>
        <w:t xml:space="preserve">independently, </w:t>
      </w:r>
      <w:r w:rsidR="00817424">
        <w:rPr>
          <w:rFonts w:eastAsia="SimSun"/>
          <w:bCs/>
          <w:sz w:val="21"/>
          <w:szCs w:val="21"/>
          <w:lang w:val="en-GB" w:eastAsia="zh-CN"/>
        </w:rPr>
        <w:t>there could be different combinations. Of all three alternatives, these combinations are not aligned:</w:t>
      </w:r>
    </w:p>
    <w:p w14:paraId="0D264C61" w14:textId="3FF5D521" w:rsidR="00817424" w:rsidRDefault="0081742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(1) No TxD + ULFPTx mode 1</w:t>
      </w:r>
    </w:p>
    <w:p w14:paraId="54FE2841" w14:textId="4E1F0555" w:rsidR="00817424" w:rsidRDefault="00817424" w:rsidP="009B2891">
      <w:pPr>
        <w:pStyle w:val="BodyText"/>
        <w:tabs>
          <w:tab w:val="num" w:pos="226"/>
          <w:tab w:val="num" w:pos="284"/>
          <w:tab w:val="left" w:pos="5103"/>
        </w:tabs>
        <w:snapToGrid w:val="0"/>
        <w:rPr>
          <w:rFonts w:eastAsia="SimSun"/>
          <w:bCs/>
          <w:sz w:val="21"/>
          <w:szCs w:val="21"/>
          <w:lang w:val="en-US" w:eastAsia="zh-CN"/>
        </w:rPr>
      </w:pPr>
      <w:r w:rsidRPr="00817424">
        <w:rPr>
          <w:rFonts w:eastAsia="SimSun"/>
          <w:bCs/>
          <w:sz w:val="21"/>
          <w:szCs w:val="21"/>
          <w:lang w:val="en-US" w:eastAsia="zh-CN"/>
        </w:rPr>
        <w:t>(2) TxD + ULFPTx mode 2 (both</w:t>
      </w:r>
      <w:r>
        <w:rPr>
          <w:rFonts w:eastAsia="SimSun"/>
          <w:bCs/>
          <w:sz w:val="21"/>
          <w:szCs w:val="21"/>
          <w:lang w:val="en-US" w:eastAsia="zh-CN"/>
        </w:rPr>
        <w:t xml:space="preserve"> Mechanisms)</w:t>
      </w:r>
    </w:p>
    <w:p w14:paraId="1D270346" w14:textId="517656A8" w:rsidR="00817424" w:rsidRPr="00817424" w:rsidRDefault="00817424"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(3) TxD + ULFPTx full power </w:t>
      </w:r>
    </w:p>
    <w:p w14:paraId="036B993B" w14:textId="000AF208" w:rsidR="00817424" w:rsidRDefault="00062124"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For (1), if No TxD but ULFPTx mode 1 is reported, </w:t>
      </w:r>
      <w:r w:rsidR="00B97BB3">
        <w:rPr>
          <w:rFonts w:eastAsia="SimSun"/>
          <w:bCs/>
          <w:sz w:val="21"/>
          <w:szCs w:val="21"/>
          <w:lang w:val="en-US" w:eastAsia="zh-CN"/>
        </w:rPr>
        <w:t>both PAs are active, then dual Tx requirements should apply.</w:t>
      </w:r>
    </w:p>
    <w:p w14:paraId="3EF3C1EC" w14:textId="3C152BAF" w:rsidR="00B97BB3" w:rsidRDefault="00B97BB3"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For (2), since RAN4 agreed that UE reports TxD support for only symmetric </w:t>
      </w:r>
      <w:proofErr w:type="gramStart"/>
      <w:r>
        <w:rPr>
          <w:rFonts w:eastAsia="SimSun"/>
          <w:bCs/>
          <w:sz w:val="21"/>
          <w:szCs w:val="21"/>
          <w:lang w:val="en-US" w:eastAsia="zh-CN"/>
        </w:rPr>
        <w:t>PAs</w:t>
      </w:r>
      <w:proofErr w:type="gramEnd"/>
      <w:r>
        <w:rPr>
          <w:rFonts w:eastAsia="SimSun"/>
          <w:bCs/>
          <w:sz w:val="21"/>
          <w:szCs w:val="21"/>
          <w:lang w:val="en-US" w:eastAsia="zh-CN"/>
        </w:rPr>
        <w:t xml:space="preserve"> configurations (i.e., 23+23, 26+26), then this case is not supposed to be valid.</w:t>
      </w:r>
    </w:p>
    <w:p w14:paraId="1339A5D4" w14:textId="56791726" w:rsidR="00B97BB3" w:rsidRPr="00817424" w:rsidRDefault="00B97BB3"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For (3), </w:t>
      </w:r>
      <w:r w:rsidR="00443221">
        <w:rPr>
          <w:rFonts w:eastAsia="SimSun"/>
          <w:bCs/>
          <w:sz w:val="21"/>
          <w:szCs w:val="21"/>
          <w:lang w:val="en-US" w:eastAsia="zh-CN"/>
        </w:rPr>
        <w:t xml:space="preserve">if PA configuration is 26+26, </w:t>
      </w:r>
      <w:r w:rsidR="00674046">
        <w:rPr>
          <w:rFonts w:eastAsia="SimSun"/>
          <w:bCs/>
          <w:sz w:val="21"/>
          <w:szCs w:val="21"/>
          <w:lang w:val="en-US" w:eastAsia="zh-CN"/>
        </w:rPr>
        <w:t xml:space="preserve">PC2 can be implemented either </w:t>
      </w:r>
      <w:r w:rsidR="00701869">
        <w:rPr>
          <w:rFonts w:eastAsia="SimSun"/>
          <w:bCs/>
          <w:sz w:val="21"/>
          <w:szCs w:val="21"/>
          <w:lang w:val="en-US" w:eastAsia="zh-CN"/>
        </w:rPr>
        <w:t>ULFPTx full mode</w:t>
      </w:r>
      <w:r w:rsidR="00674046">
        <w:rPr>
          <w:rFonts w:eastAsia="SimSun"/>
          <w:bCs/>
          <w:sz w:val="21"/>
          <w:szCs w:val="21"/>
          <w:lang w:val="en-US" w:eastAsia="zh-CN"/>
        </w:rPr>
        <w:t xml:space="preserve"> (1Tx)</w:t>
      </w:r>
      <w:r w:rsidR="00443221">
        <w:rPr>
          <w:rFonts w:eastAsia="SimSun"/>
          <w:bCs/>
          <w:sz w:val="21"/>
          <w:szCs w:val="21"/>
          <w:lang w:val="en-US" w:eastAsia="zh-CN"/>
        </w:rPr>
        <w:t>,</w:t>
      </w:r>
      <w:r w:rsidR="00701869">
        <w:rPr>
          <w:rFonts w:eastAsia="SimSun"/>
          <w:bCs/>
          <w:sz w:val="21"/>
          <w:szCs w:val="21"/>
          <w:lang w:val="en-US" w:eastAsia="zh-CN"/>
        </w:rPr>
        <w:t xml:space="preserve"> </w:t>
      </w:r>
      <w:r w:rsidR="00674046">
        <w:rPr>
          <w:rFonts w:eastAsia="SimSun"/>
          <w:bCs/>
          <w:sz w:val="21"/>
          <w:szCs w:val="21"/>
          <w:lang w:val="en-US" w:eastAsia="zh-CN"/>
        </w:rPr>
        <w:t>or TxD (2Tx, 23+23</w:t>
      </w:r>
      <w:proofErr w:type="gramStart"/>
      <w:r w:rsidR="00674046">
        <w:rPr>
          <w:rFonts w:eastAsia="SimSun"/>
          <w:bCs/>
          <w:sz w:val="21"/>
          <w:szCs w:val="21"/>
          <w:lang w:val="en-US" w:eastAsia="zh-CN"/>
        </w:rPr>
        <w:t>)</w:t>
      </w:r>
      <w:r w:rsidR="00701869">
        <w:rPr>
          <w:rFonts w:eastAsia="SimSun"/>
          <w:bCs/>
          <w:sz w:val="21"/>
          <w:szCs w:val="21"/>
          <w:lang w:val="en-US" w:eastAsia="zh-CN"/>
        </w:rPr>
        <w:t xml:space="preserve"> </w:t>
      </w:r>
      <w:r w:rsidR="00674046">
        <w:rPr>
          <w:rFonts w:eastAsia="SimSun"/>
          <w:bCs/>
          <w:sz w:val="21"/>
          <w:szCs w:val="21"/>
          <w:lang w:val="en-US" w:eastAsia="zh-CN"/>
        </w:rPr>
        <w:t>,</w:t>
      </w:r>
      <w:proofErr w:type="gramEnd"/>
      <w:r w:rsidR="00674046">
        <w:rPr>
          <w:rFonts w:eastAsia="SimSun"/>
          <w:bCs/>
          <w:sz w:val="21"/>
          <w:szCs w:val="21"/>
          <w:lang w:val="en-US" w:eastAsia="zh-CN"/>
        </w:rPr>
        <w:t xml:space="preserve"> therefore different requirements should apply.</w:t>
      </w:r>
      <w:r w:rsidR="00701869">
        <w:rPr>
          <w:rFonts w:eastAsia="SimSun"/>
          <w:bCs/>
          <w:sz w:val="21"/>
          <w:szCs w:val="21"/>
          <w:lang w:val="en-US" w:eastAsia="zh-CN"/>
        </w:rPr>
        <w:t xml:space="preserve"> </w:t>
      </w:r>
      <w:r w:rsidR="007A42B6">
        <w:rPr>
          <w:rFonts w:eastAsia="SimSun"/>
          <w:bCs/>
          <w:sz w:val="21"/>
          <w:szCs w:val="21"/>
          <w:lang w:val="en-US" w:eastAsia="zh-CN"/>
        </w:rPr>
        <w:t>And a UE is not supposed to be in TxD and ULFPTx full mode at the same time.</w:t>
      </w:r>
    </w:p>
    <w:p w14:paraId="0C106C5D" w14:textId="6020B47A" w:rsidR="001A0FE7" w:rsidRDefault="0067404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US" w:eastAsia="zh-CN"/>
        </w:rPr>
        <w:t xml:space="preserve">The overall </w:t>
      </w:r>
      <w:r w:rsidR="00E05F59">
        <w:rPr>
          <w:rFonts w:eastAsia="SimSun"/>
          <w:bCs/>
          <w:sz w:val="21"/>
          <w:szCs w:val="21"/>
          <w:lang w:val="en-US" w:eastAsia="zh-CN"/>
        </w:rPr>
        <w:t>requirements</w:t>
      </w:r>
      <w:r w:rsidR="00817424" w:rsidRPr="00817424">
        <w:rPr>
          <w:rFonts w:eastAsia="SimSun"/>
          <w:bCs/>
          <w:sz w:val="21"/>
          <w:szCs w:val="21"/>
          <w:lang w:val="en-US" w:eastAsia="zh-CN"/>
        </w:rPr>
        <w:t xml:space="preserve"> </w:t>
      </w:r>
      <w:r w:rsidR="00E05F59">
        <w:rPr>
          <w:rFonts w:eastAsia="SimSun"/>
          <w:bCs/>
          <w:sz w:val="21"/>
          <w:szCs w:val="21"/>
          <w:lang w:val="en-GB" w:eastAsia="zh-CN"/>
        </w:rPr>
        <w:t>are</w:t>
      </w:r>
      <w:r w:rsidR="00817424">
        <w:rPr>
          <w:rFonts w:eastAsia="SimSun"/>
          <w:bCs/>
          <w:sz w:val="21"/>
          <w:szCs w:val="21"/>
          <w:lang w:val="en-GB" w:eastAsia="zh-CN"/>
        </w:rPr>
        <w:t xml:space="preserve"> illustrated in the following table:</w:t>
      </w:r>
    </w:p>
    <w:tbl>
      <w:tblPr>
        <w:tblStyle w:val="TableGrid"/>
        <w:tblW w:w="9629" w:type="dxa"/>
        <w:jc w:val="center"/>
        <w:tblLook w:val="04A0" w:firstRow="1" w:lastRow="0" w:firstColumn="1" w:lastColumn="0" w:noHBand="0" w:noVBand="1"/>
      </w:tblPr>
      <w:tblGrid>
        <w:gridCol w:w="1530"/>
        <w:gridCol w:w="1440"/>
        <w:gridCol w:w="2250"/>
        <w:gridCol w:w="1710"/>
        <w:gridCol w:w="1604"/>
        <w:gridCol w:w="1095"/>
      </w:tblGrid>
      <w:tr w:rsidR="00817424" w:rsidRPr="00170D2F" w14:paraId="0EAE9A05" w14:textId="77777777" w:rsidTr="00580EBF">
        <w:trPr>
          <w:jc w:val="center"/>
        </w:trPr>
        <w:tc>
          <w:tcPr>
            <w:tcW w:w="1530" w:type="dxa"/>
            <w:vMerge w:val="restart"/>
            <w:vAlign w:val="center"/>
          </w:tcPr>
          <w:p w14:paraId="2768CB26" w14:textId="77777777" w:rsidR="00817424" w:rsidRPr="0022012F" w:rsidRDefault="00817424" w:rsidP="00580EBF">
            <w:pPr>
              <w:rPr>
                <w:b/>
                <w:sz w:val="18"/>
              </w:rPr>
            </w:pPr>
            <w:r w:rsidRPr="0022012F">
              <w:rPr>
                <w:b/>
                <w:sz w:val="18"/>
              </w:rPr>
              <w:t xml:space="preserve">Single antenna-port </w:t>
            </w:r>
            <w:proofErr w:type="gramStart"/>
            <w:r w:rsidRPr="0022012F">
              <w:rPr>
                <w:b/>
                <w:sz w:val="18"/>
              </w:rPr>
              <w:t>Requirements</w:t>
            </w:r>
            <w:proofErr w:type="gramEnd"/>
            <w:r w:rsidRPr="0022012F">
              <w:rPr>
                <w:b/>
                <w:sz w:val="18"/>
              </w:rPr>
              <w:t xml:space="preserve"> applicability</w:t>
            </w:r>
          </w:p>
        </w:tc>
        <w:tc>
          <w:tcPr>
            <w:tcW w:w="7004" w:type="dxa"/>
            <w:gridSpan w:val="4"/>
            <w:vAlign w:val="center"/>
          </w:tcPr>
          <w:p w14:paraId="7A46477E" w14:textId="77777777" w:rsidR="00817424" w:rsidRPr="00170D2F" w:rsidRDefault="00817424" w:rsidP="00580EBF">
            <w:pPr>
              <w:jc w:val="center"/>
              <w:rPr>
                <w:sz w:val="18"/>
              </w:rPr>
            </w:pPr>
            <w:r>
              <w:rPr>
                <w:sz w:val="18"/>
              </w:rPr>
              <w:t>ULFPTx modes</w:t>
            </w:r>
          </w:p>
        </w:tc>
        <w:tc>
          <w:tcPr>
            <w:tcW w:w="1095" w:type="dxa"/>
            <w:vMerge w:val="restart"/>
            <w:vAlign w:val="center"/>
          </w:tcPr>
          <w:p w14:paraId="7531B30B" w14:textId="77777777" w:rsidR="00817424" w:rsidRPr="00170D2F" w:rsidRDefault="00817424" w:rsidP="00580EBF">
            <w:pPr>
              <w:jc w:val="center"/>
              <w:rPr>
                <w:sz w:val="18"/>
              </w:rPr>
            </w:pPr>
            <w:r w:rsidRPr="00170D2F">
              <w:rPr>
                <w:sz w:val="18"/>
              </w:rPr>
              <w:t>No</w:t>
            </w:r>
            <w:r>
              <w:rPr>
                <w:sz w:val="18"/>
              </w:rPr>
              <w:t xml:space="preserve"> </w:t>
            </w:r>
            <w:r w:rsidRPr="00170D2F">
              <w:rPr>
                <w:sz w:val="18"/>
              </w:rPr>
              <w:t>ULFPTx</w:t>
            </w:r>
          </w:p>
        </w:tc>
      </w:tr>
      <w:tr w:rsidR="00817424" w:rsidRPr="00170D2F" w14:paraId="259EF36E" w14:textId="77777777" w:rsidTr="00580EBF">
        <w:trPr>
          <w:jc w:val="center"/>
        </w:trPr>
        <w:tc>
          <w:tcPr>
            <w:tcW w:w="1530" w:type="dxa"/>
            <w:vMerge/>
            <w:vAlign w:val="center"/>
          </w:tcPr>
          <w:p w14:paraId="5B577061" w14:textId="77777777" w:rsidR="00817424" w:rsidRPr="0022012F" w:rsidRDefault="00817424" w:rsidP="00580EBF">
            <w:pPr>
              <w:rPr>
                <w:b/>
                <w:sz w:val="18"/>
              </w:rPr>
            </w:pPr>
          </w:p>
        </w:tc>
        <w:tc>
          <w:tcPr>
            <w:tcW w:w="1440" w:type="dxa"/>
            <w:vAlign w:val="center"/>
          </w:tcPr>
          <w:p w14:paraId="447F2CC7" w14:textId="77777777" w:rsidR="00817424" w:rsidRPr="00170D2F" w:rsidRDefault="00817424" w:rsidP="00580EBF">
            <w:pPr>
              <w:rPr>
                <w:sz w:val="18"/>
              </w:rPr>
            </w:pPr>
            <w:r>
              <w:rPr>
                <w:sz w:val="18"/>
              </w:rPr>
              <w:t>ULFPTx mode 1</w:t>
            </w:r>
          </w:p>
        </w:tc>
        <w:tc>
          <w:tcPr>
            <w:tcW w:w="2250" w:type="dxa"/>
            <w:vAlign w:val="center"/>
          </w:tcPr>
          <w:p w14:paraId="5DE5AB94" w14:textId="77777777" w:rsidR="00817424" w:rsidRPr="0022012F" w:rsidRDefault="00817424" w:rsidP="00580EBF">
            <w:pPr>
              <w:rPr>
                <w:sz w:val="18"/>
              </w:rPr>
            </w:pPr>
            <w:r>
              <w:rPr>
                <w:sz w:val="18"/>
              </w:rPr>
              <w:t xml:space="preserve">ULFP Tx </w:t>
            </w:r>
            <w:r w:rsidRPr="0022012F">
              <w:rPr>
                <w:sz w:val="18"/>
              </w:rPr>
              <w:t>Mode-2 Mechanism 1</w:t>
            </w:r>
            <w:r>
              <w:rPr>
                <w:sz w:val="18"/>
              </w:rPr>
              <w:t>-SRS virtualization</w:t>
            </w:r>
          </w:p>
        </w:tc>
        <w:tc>
          <w:tcPr>
            <w:tcW w:w="1710" w:type="dxa"/>
            <w:vAlign w:val="center"/>
          </w:tcPr>
          <w:p w14:paraId="4EF42C13" w14:textId="77777777" w:rsidR="00817424" w:rsidRPr="0022012F" w:rsidRDefault="00817424" w:rsidP="00580EBF">
            <w:pPr>
              <w:rPr>
                <w:sz w:val="18"/>
              </w:rPr>
            </w:pPr>
            <w:r>
              <w:rPr>
                <w:sz w:val="18"/>
              </w:rPr>
              <w:t xml:space="preserve">ULFP Tx </w:t>
            </w:r>
            <w:r w:rsidRPr="0022012F">
              <w:rPr>
                <w:sz w:val="18"/>
              </w:rPr>
              <w:t>Mode-2</w:t>
            </w:r>
            <w:r w:rsidRPr="0022012F">
              <w:rPr>
                <w:noProof/>
                <w:sz w:val="18"/>
              </w:rPr>
              <w:t xml:space="preserve"> </w:t>
            </w:r>
            <w:r w:rsidRPr="0022012F">
              <w:rPr>
                <w:sz w:val="18"/>
              </w:rPr>
              <w:t>Mechanism 2</w:t>
            </w:r>
            <w:r>
              <w:rPr>
                <w:sz w:val="18"/>
              </w:rPr>
              <w:t>: TPMI</w:t>
            </w:r>
          </w:p>
        </w:tc>
        <w:tc>
          <w:tcPr>
            <w:tcW w:w="1604" w:type="dxa"/>
            <w:vAlign w:val="center"/>
          </w:tcPr>
          <w:p w14:paraId="084BB08B" w14:textId="77777777" w:rsidR="00817424" w:rsidRPr="00170D2F" w:rsidRDefault="00817424" w:rsidP="00580EBF">
            <w:pPr>
              <w:rPr>
                <w:sz w:val="18"/>
              </w:rPr>
            </w:pPr>
            <w:r>
              <w:rPr>
                <w:sz w:val="18"/>
              </w:rPr>
              <w:t>ULFPTx full mode</w:t>
            </w:r>
          </w:p>
        </w:tc>
        <w:tc>
          <w:tcPr>
            <w:tcW w:w="1095" w:type="dxa"/>
            <w:vMerge/>
            <w:vAlign w:val="center"/>
          </w:tcPr>
          <w:p w14:paraId="5AC07D97" w14:textId="77777777" w:rsidR="00817424" w:rsidRPr="00170D2F" w:rsidRDefault="00817424" w:rsidP="00580EBF">
            <w:pPr>
              <w:rPr>
                <w:sz w:val="18"/>
              </w:rPr>
            </w:pPr>
          </w:p>
        </w:tc>
      </w:tr>
      <w:tr w:rsidR="00817424" w:rsidRPr="00170D2F" w14:paraId="5AF7AD27" w14:textId="77777777" w:rsidTr="00580EBF">
        <w:trPr>
          <w:jc w:val="center"/>
        </w:trPr>
        <w:tc>
          <w:tcPr>
            <w:tcW w:w="1530" w:type="dxa"/>
            <w:vAlign w:val="center"/>
          </w:tcPr>
          <w:p w14:paraId="5DED9A2D" w14:textId="77777777" w:rsidR="00817424" w:rsidRPr="00170D2F" w:rsidRDefault="00817424" w:rsidP="00580EBF">
            <w:pPr>
              <w:rPr>
                <w:sz w:val="18"/>
              </w:rPr>
            </w:pPr>
            <w:r w:rsidRPr="00170D2F">
              <w:rPr>
                <w:sz w:val="18"/>
              </w:rPr>
              <w:lastRenderedPageBreak/>
              <w:t>txDiversity-r16</w:t>
            </w:r>
          </w:p>
        </w:tc>
        <w:tc>
          <w:tcPr>
            <w:tcW w:w="1440" w:type="dxa"/>
            <w:vAlign w:val="center"/>
          </w:tcPr>
          <w:p w14:paraId="7F409AAB" w14:textId="3E5259FE" w:rsidR="00817424" w:rsidRPr="00674046" w:rsidRDefault="00674046" w:rsidP="00674046">
            <w:pPr>
              <w:jc w:val="center"/>
              <w:rPr>
                <w:sz w:val="18"/>
              </w:rPr>
            </w:pPr>
            <w:r w:rsidRPr="00674046">
              <w:rPr>
                <w:sz w:val="18"/>
              </w:rPr>
              <w:t>Dual Tx</w:t>
            </w:r>
          </w:p>
        </w:tc>
        <w:tc>
          <w:tcPr>
            <w:tcW w:w="2250" w:type="dxa"/>
            <w:vAlign w:val="center"/>
          </w:tcPr>
          <w:p w14:paraId="6C7A88A8" w14:textId="44BC6095" w:rsidR="00817424" w:rsidRPr="00674046" w:rsidRDefault="00674046" w:rsidP="00674046">
            <w:pPr>
              <w:jc w:val="center"/>
              <w:rPr>
                <w:sz w:val="18"/>
              </w:rPr>
            </w:pPr>
            <w:r>
              <w:rPr>
                <w:sz w:val="18"/>
              </w:rPr>
              <w:t>Not applicable</w:t>
            </w:r>
          </w:p>
        </w:tc>
        <w:tc>
          <w:tcPr>
            <w:tcW w:w="1710" w:type="dxa"/>
            <w:vAlign w:val="center"/>
          </w:tcPr>
          <w:p w14:paraId="33D97CA8" w14:textId="1EE98225" w:rsidR="00817424" w:rsidRPr="00674046" w:rsidRDefault="00674046" w:rsidP="00674046">
            <w:pPr>
              <w:jc w:val="center"/>
              <w:rPr>
                <w:sz w:val="18"/>
              </w:rPr>
            </w:pPr>
            <w:r>
              <w:rPr>
                <w:sz w:val="18"/>
              </w:rPr>
              <w:t>Not applicable</w:t>
            </w:r>
          </w:p>
        </w:tc>
        <w:tc>
          <w:tcPr>
            <w:tcW w:w="1604" w:type="dxa"/>
            <w:vAlign w:val="center"/>
          </w:tcPr>
          <w:p w14:paraId="09CC9FD5" w14:textId="77777777" w:rsidR="00817424" w:rsidRDefault="00674046" w:rsidP="00674046">
            <w:pPr>
              <w:jc w:val="center"/>
              <w:rPr>
                <w:sz w:val="18"/>
              </w:rPr>
            </w:pPr>
            <w:r>
              <w:rPr>
                <w:sz w:val="18"/>
              </w:rPr>
              <w:t>If UE is running in TxD, Dual Tx applies</w:t>
            </w:r>
          </w:p>
          <w:p w14:paraId="39901AF7" w14:textId="2307F3CF" w:rsidR="00674046" w:rsidRPr="00674046" w:rsidRDefault="00674046" w:rsidP="00674046">
            <w:pPr>
              <w:jc w:val="center"/>
              <w:rPr>
                <w:sz w:val="18"/>
              </w:rPr>
            </w:pPr>
            <w:r>
              <w:rPr>
                <w:sz w:val="18"/>
              </w:rPr>
              <w:t>If UE is running in ULFPTx full mode, Single Tx applies</w:t>
            </w:r>
          </w:p>
        </w:tc>
        <w:tc>
          <w:tcPr>
            <w:tcW w:w="1095" w:type="dxa"/>
            <w:vAlign w:val="center"/>
          </w:tcPr>
          <w:p w14:paraId="686738B7" w14:textId="09D69700" w:rsidR="00817424" w:rsidRPr="002B2886" w:rsidRDefault="00674046" w:rsidP="00674046">
            <w:pPr>
              <w:jc w:val="center"/>
              <w:rPr>
                <w:sz w:val="18"/>
              </w:rPr>
            </w:pPr>
            <w:r>
              <w:rPr>
                <w:sz w:val="18"/>
              </w:rPr>
              <w:t>Dual Tx</w:t>
            </w:r>
          </w:p>
        </w:tc>
      </w:tr>
      <w:tr w:rsidR="00817424" w:rsidRPr="00170D2F" w14:paraId="0181A0CD" w14:textId="77777777" w:rsidTr="00580EBF">
        <w:trPr>
          <w:trHeight w:val="380"/>
          <w:jc w:val="center"/>
        </w:trPr>
        <w:tc>
          <w:tcPr>
            <w:tcW w:w="1530" w:type="dxa"/>
            <w:vAlign w:val="center"/>
          </w:tcPr>
          <w:p w14:paraId="6ABAA7DA" w14:textId="77777777" w:rsidR="00817424" w:rsidRPr="00170D2F" w:rsidRDefault="00817424" w:rsidP="00580EBF">
            <w:pPr>
              <w:jc w:val="center"/>
              <w:rPr>
                <w:sz w:val="18"/>
              </w:rPr>
            </w:pPr>
            <w:r w:rsidRPr="00170D2F">
              <w:rPr>
                <w:sz w:val="18"/>
              </w:rPr>
              <w:t>No TxD indication</w:t>
            </w:r>
          </w:p>
        </w:tc>
        <w:tc>
          <w:tcPr>
            <w:tcW w:w="1440" w:type="dxa"/>
            <w:vAlign w:val="center"/>
          </w:tcPr>
          <w:p w14:paraId="15C64B9C" w14:textId="073B5556" w:rsidR="00817424" w:rsidRPr="00674046" w:rsidRDefault="00674046" w:rsidP="00674046">
            <w:pPr>
              <w:jc w:val="center"/>
              <w:rPr>
                <w:sz w:val="18"/>
              </w:rPr>
            </w:pPr>
            <w:r>
              <w:rPr>
                <w:sz w:val="18"/>
              </w:rPr>
              <w:t>Dual Tx</w:t>
            </w:r>
          </w:p>
        </w:tc>
        <w:tc>
          <w:tcPr>
            <w:tcW w:w="2250" w:type="dxa"/>
            <w:vAlign w:val="center"/>
          </w:tcPr>
          <w:p w14:paraId="734F6B59" w14:textId="6C61393E" w:rsidR="00817424" w:rsidRPr="00674046" w:rsidRDefault="00674046" w:rsidP="00674046">
            <w:pPr>
              <w:jc w:val="center"/>
              <w:rPr>
                <w:sz w:val="18"/>
              </w:rPr>
            </w:pPr>
            <w:r>
              <w:rPr>
                <w:sz w:val="18"/>
              </w:rPr>
              <w:t>Single Tx</w:t>
            </w:r>
          </w:p>
        </w:tc>
        <w:tc>
          <w:tcPr>
            <w:tcW w:w="1710" w:type="dxa"/>
            <w:vAlign w:val="center"/>
          </w:tcPr>
          <w:p w14:paraId="48D620B4" w14:textId="3B17E572" w:rsidR="00817424" w:rsidRPr="00674046" w:rsidRDefault="00674046" w:rsidP="00674046">
            <w:pPr>
              <w:jc w:val="center"/>
              <w:rPr>
                <w:sz w:val="18"/>
              </w:rPr>
            </w:pPr>
            <w:r>
              <w:rPr>
                <w:sz w:val="18"/>
              </w:rPr>
              <w:t>Single Tx</w:t>
            </w:r>
          </w:p>
        </w:tc>
        <w:tc>
          <w:tcPr>
            <w:tcW w:w="1604" w:type="dxa"/>
            <w:vAlign w:val="center"/>
          </w:tcPr>
          <w:p w14:paraId="59B17E78" w14:textId="55E2E4FA" w:rsidR="00817424" w:rsidRPr="00674046" w:rsidRDefault="00674046" w:rsidP="00674046">
            <w:pPr>
              <w:jc w:val="center"/>
              <w:rPr>
                <w:sz w:val="18"/>
              </w:rPr>
            </w:pPr>
            <w:r>
              <w:rPr>
                <w:sz w:val="18"/>
              </w:rPr>
              <w:t>Single Tx</w:t>
            </w:r>
          </w:p>
        </w:tc>
        <w:tc>
          <w:tcPr>
            <w:tcW w:w="1095" w:type="dxa"/>
            <w:vAlign w:val="center"/>
          </w:tcPr>
          <w:p w14:paraId="094D9CB6" w14:textId="52074987" w:rsidR="00817424" w:rsidRPr="002B2886" w:rsidRDefault="00674046" w:rsidP="00674046">
            <w:pPr>
              <w:jc w:val="center"/>
              <w:rPr>
                <w:sz w:val="18"/>
              </w:rPr>
            </w:pPr>
            <w:r>
              <w:rPr>
                <w:sz w:val="18"/>
              </w:rPr>
              <w:t>Single Tx</w:t>
            </w:r>
          </w:p>
        </w:tc>
      </w:tr>
    </w:tbl>
    <w:p w14:paraId="1AB83227" w14:textId="77777777" w:rsidR="00817424" w:rsidRDefault="00817424" w:rsidP="009B2891">
      <w:pPr>
        <w:pStyle w:val="BodyText"/>
        <w:tabs>
          <w:tab w:val="num" w:pos="226"/>
          <w:tab w:val="num" w:pos="284"/>
          <w:tab w:val="left" w:pos="5103"/>
        </w:tabs>
        <w:snapToGrid w:val="0"/>
        <w:rPr>
          <w:rFonts w:eastAsia="SimSun"/>
          <w:bCs/>
          <w:sz w:val="21"/>
          <w:szCs w:val="21"/>
          <w:lang w:val="en-GB" w:eastAsia="zh-CN"/>
        </w:rPr>
      </w:pPr>
    </w:p>
    <w:p w14:paraId="7BFFF71C" w14:textId="4C9F97D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 xml:space="preserve">Proposal: </w:t>
      </w:r>
      <w:r w:rsidR="00BD71E5">
        <w:rPr>
          <w:rFonts w:eastAsia="SimSun"/>
          <w:b/>
          <w:bCs/>
          <w:sz w:val="21"/>
          <w:szCs w:val="21"/>
          <w:lang w:val="en-GB" w:eastAsia="zh-CN"/>
        </w:rPr>
        <w:t>RAN4 to specify ULFPTx requirements for TxD as above table</w:t>
      </w:r>
      <w:r w:rsidR="00E10534">
        <w:rPr>
          <w:rFonts w:eastAsia="SimSun"/>
          <w:b/>
          <w:bCs/>
          <w:sz w:val="21"/>
          <w:szCs w:val="21"/>
          <w:lang w:val="en-GB" w:eastAsia="zh-CN"/>
        </w:rPr>
        <w:t xml:space="preserve"> (None of the three</w:t>
      </w:r>
      <w:r w:rsidR="00BC6832">
        <w:rPr>
          <w:rFonts w:eastAsia="SimSun"/>
          <w:b/>
          <w:bCs/>
          <w:sz w:val="21"/>
          <w:szCs w:val="21"/>
          <w:lang w:val="en-GB" w:eastAsia="zh-CN"/>
        </w:rPr>
        <w:t xml:space="preserve"> listed</w:t>
      </w:r>
      <w:r w:rsidR="00E10534">
        <w:rPr>
          <w:rFonts w:eastAsia="SimSun"/>
          <w:b/>
          <w:bCs/>
          <w:sz w:val="21"/>
          <w:szCs w:val="21"/>
          <w:lang w:val="en-GB" w:eastAsia="zh-CN"/>
        </w:rPr>
        <w:t xml:space="preserve"> alternatives)</w:t>
      </w:r>
      <w:r w:rsidR="00BD71E5">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3E828B02" w14:textId="77777777" w:rsidR="00E05F59"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 for</w:t>
      </w:r>
      <w:r w:rsidR="00E05F59">
        <w:rPr>
          <w:rFonts w:eastAsia="SimSun"/>
          <w:bCs/>
          <w:sz w:val="21"/>
          <w:szCs w:val="21"/>
          <w:lang w:val="en-GB" w:eastAsia="zh-CN"/>
        </w:rPr>
        <w:t xml:space="preserve"> ULFPTx requirements for TxD:</w:t>
      </w:r>
    </w:p>
    <w:p w14:paraId="7764F12F" w14:textId="77777777" w:rsidR="00E05F59" w:rsidRDefault="009C0ACA" w:rsidP="009B2891">
      <w:pPr>
        <w:pStyle w:val="BodyText"/>
        <w:tabs>
          <w:tab w:val="num" w:pos="226"/>
          <w:tab w:val="num" w:pos="284"/>
          <w:tab w:val="left" w:pos="5103"/>
        </w:tabs>
        <w:snapToGrid w:val="0"/>
        <w:rPr>
          <w:rFonts w:eastAsia="SimSun"/>
          <w:b/>
          <w:bCs/>
          <w:sz w:val="21"/>
          <w:szCs w:val="21"/>
          <w:lang w:val="en-GB" w:eastAsia="zh-CN"/>
        </w:rPr>
      </w:pPr>
      <w:r>
        <w:rPr>
          <w:rFonts w:eastAsia="SimSun"/>
          <w:bCs/>
          <w:sz w:val="21"/>
          <w:szCs w:val="21"/>
          <w:lang w:val="en-GB" w:eastAsia="zh-CN"/>
        </w:rPr>
        <w:t xml:space="preserve"> </w:t>
      </w:r>
    </w:p>
    <w:tbl>
      <w:tblPr>
        <w:tblStyle w:val="TableGrid"/>
        <w:tblW w:w="9629" w:type="dxa"/>
        <w:jc w:val="center"/>
        <w:tblLook w:val="04A0" w:firstRow="1" w:lastRow="0" w:firstColumn="1" w:lastColumn="0" w:noHBand="0" w:noVBand="1"/>
      </w:tblPr>
      <w:tblGrid>
        <w:gridCol w:w="1530"/>
        <w:gridCol w:w="1440"/>
        <w:gridCol w:w="2250"/>
        <w:gridCol w:w="1710"/>
        <w:gridCol w:w="1604"/>
        <w:gridCol w:w="1095"/>
      </w:tblGrid>
      <w:tr w:rsidR="00E05F59" w:rsidRPr="00170D2F" w14:paraId="5152CFE4" w14:textId="77777777" w:rsidTr="00580EBF">
        <w:trPr>
          <w:jc w:val="center"/>
        </w:trPr>
        <w:tc>
          <w:tcPr>
            <w:tcW w:w="1530" w:type="dxa"/>
            <w:vMerge w:val="restart"/>
            <w:vAlign w:val="center"/>
          </w:tcPr>
          <w:p w14:paraId="768589E3" w14:textId="77777777" w:rsidR="00E05F59" w:rsidRPr="0022012F" w:rsidRDefault="00E05F59" w:rsidP="00580EBF">
            <w:pPr>
              <w:rPr>
                <w:b/>
                <w:sz w:val="18"/>
              </w:rPr>
            </w:pPr>
            <w:r w:rsidRPr="0022012F">
              <w:rPr>
                <w:b/>
                <w:sz w:val="18"/>
              </w:rPr>
              <w:t xml:space="preserve">Single antenna-port </w:t>
            </w:r>
            <w:proofErr w:type="gramStart"/>
            <w:r w:rsidRPr="0022012F">
              <w:rPr>
                <w:b/>
                <w:sz w:val="18"/>
              </w:rPr>
              <w:t>Requirements</w:t>
            </w:r>
            <w:proofErr w:type="gramEnd"/>
            <w:r w:rsidRPr="0022012F">
              <w:rPr>
                <w:b/>
                <w:sz w:val="18"/>
              </w:rPr>
              <w:t xml:space="preserve"> applicability</w:t>
            </w:r>
          </w:p>
        </w:tc>
        <w:tc>
          <w:tcPr>
            <w:tcW w:w="7004" w:type="dxa"/>
            <w:gridSpan w:val="4"/>
            <w:vAlign w:val="center"/>
          </w:tcPr>
          <w:p w14:paraId="7C07C65E" w14:textId="77777777" w:rsidR="00E05F59" w:rsidRPr="00170D2F" w:rsidRDefault="00E05F59" w:rsidP="00580EBF">
            <w:pPr>
              <w:jc w:val="center"/>
              <w:rPr>
                <w:sz w:val="18"/>
              </w:rPr>
            </w:pPr>
            <w:r>
              <w:rPr>
                <w:sz w:val="18"/>
              </w:rPr>
              <w:t>ULFPTx modes</w:t>
            </w:r>
          </w:p>
        </w:tc>
        <w:tc>
          <w:tcPr>
            <w:tcW w:w="1095" w:type="dxa"/>
            <w:vMerge w:val="restart"/>
            <w:vAlign w:val="center"/>
          </w:tcPr>
          <w:p w14:paraId="5151FC8F" w14:textId="77777777" w:rsidR="00E05F59" w:rsidRPr="00170D2F" w:rsidRDefault="00E05F59" w:rsidP="00580EBF">
            <w:pPr>
              <w:jc w:val="center"/>
              <w:rPr>
                <w:sz w:val="18"/>
              </w:rPr>
            </w:pPr>
            <w:r w:rsidRPr="00170D2F">
              <w:rPr>
                <w:sz w:val="18"/>
              </w:rPr>
              <w:t>No</w:t>
            </w:r>
            <w:r>
              <w:rPr>
                <w:sz w:val="18"/>
              </w:rPr>
              <w:t xml:space="preserve"> </w:t>
            </w:r>
            <w:r w:rsidRPr="00170D2F">
              <w:rPr>
                <w:sz w:val="18"/>
              </w:rPr>
              <w:t>ULFPTx</w:t>
            </w:r>
          </w:p>
        </w:tc>
      </w:tr>
      <w:tr w:rsidR="00E05F59" w:rsidRPr="00170D2F" w14:paraId="1B889A7F" w14:textId="77777777" w:rsidTr="00580EBF">
        <w:trPr>
          <w:jc w:val="center"/>
        </w:trPr>
        <w:tc>
          <w:tcPr>
            <w:tcW w:w="1530" w:type="dxa"/>
            <w:vMerge/>
            <w:vAlign w:val="center"/>
          </w:tcPr>
          <w:p w14:paraId="70FE44C7" w14:textId="77777777" w:rsidR="00E05F59" w:rsidRPr="0022012F" w:rsidRDefault="00E05F59" w:rsidP="00580EBF">
            <w:pPr>
              <w:rPr>
                <w:b/>
                <w:sz w:val="18"/>
              </w:rPr>
            </w:pPr>
          </w:p>
        </w:tc>
        <w:tc>
          <w:tcPr>
            <w:tcW w:w="1440" w:type="dxa"/>
            <w:vAlign w:val="center"/>
          </w:tcPr>
          <w:p w14:paraId="65A17629" w14:textId="77777777" w:rsidR="00E05F59" w:rsidRPr="00170D2F" w:rsidRDefault="00E05F59" w:rsidP="00580EBF">
            <w:pPr>
              <w:rPr>
                <w:sz w:val="18"/>
              </w:rPr>
            </w:pPr>
            <w:r>
              <w:rPr>
                <w:sz w:val="18"/>
              </w:rPr>
              <w:t>ULFPTx mode 1</w:t>
            </w:r>
          </w:p>
        </w:tc>
        <w:tc>
          <w:tcPr>
            <w:tcW w:w="2250" w:type="dxa"/>
            <w:vAlign w:val="center"/>
          </w:tcPr>
          <w:p w14:paraId="7E3EE413" w14:textId="77777777" w:rsidR="00E05F59" w:rsidRPr="0022012F" w:rsidRDefault="00E05F59" w:rsidP="00580EBF">
            <w:pPr>
              <w:rPr>
                <w:sz w:val="18"/>
              </w:rPr>
            </w:pPr>
            <w:r>
              <w:rPr>
                <w:sz w:val="18"/>
              </w:rPr>
              <w:t xml:space="preserve">ULFP Tx </w:t>
            </w:r>
            <w:r w:rsidRPr="0022012F">
              <w:rPr>
                <w:sz w:val="18"/>
              </w:rPr>
              <w:t>Mode-2 Mechanism 1</w:t>
            </w:r>
            <w:r>
              <w:rPr>
                <w:sz w:val="18"/>
              </w:rPr>
              <w:t>-SRS virtualization</w:t>
            </w:r>
          </w:p>
        </w:tc>
        <w:tc>
          <w:tcPr>
            <w:tcW w:w="1710" w:type="dxa"/>
            <w:vAlign w:val="center"/>
          </w:tcPr>
          <w:p w14:paraId="4DC09D4B" w14:textId="77777777" w:rsidR="00E05F59" w:rsidRPr="0022012F" w:rsidRDefault="00E05F59" w:rsidP="00580EBF">
            <w:pPr>
              <w:rPr>
                <w:sz w:val="18"/>
              </w:rPr>
            </w:pPr>
            <w:r>
              <w:rPr>
                <w:sz w:val="18"/>
              </w:rPr>
              <w:t xml:space="preserve">ULFP Tx </w:t>
            </w:r>
            <w:r w:rsidRPr="0022012F">
              <w:rPr>
                <w:sz w:val="18"/>
              </w:rPr>
              <w:t>Mode-2</w:t>
            </w:r>
            <w:r w:rsidRPr="0022012F">
              <w:rPr>
                <w:noProof/>
                <w:sz w:val="18"/>
              </w:rPr>
              <w:t xml:space="preserve"> </w:t>
            </w:r>
            <w:r w:rsidRPr="0022012F">
              <w:rPr>
                <w:sz w:val="18"/>
              </w:rPr>
              <w:t>Mechanism 2</w:t>
            </w:r>
            <w:r>
              <w:rPr>
                <w:sz w:val="18"/>
              </w:rPr>
              <w:t>: TPMI</w:t>
            </w:r>
          </w:p>
        </w:tc>
        <w:tc>
          <w:tcPr>
            <w:tcW w:w="1604" w:type="dxa"/>
            <w:vAlign w:val="center"/>
          </w:tcPr>
          <w:p w14:paraId="715F31C4" w14:textId="77777777" w:rsidR="00E05F59" w:rsidRPr="00170D2F" w:rsidRDefault="00E05F59" w:rsidP="00580EBF">
            <w:pPr>
              <w:rPr>
                <w:sz w:val="18"/>
              </w:rPr>
            </w:pPr>
            <w:r>
              <w:rPr>
                <w:sz w:val="18"/>
              </w:rPr>
              <w:t>ULFPTx full mode</w:t>
            </w:r>
          </w:p>
        </w:tc>
        <w:tc>
          <w:tcPr>
            <w:tcW w:w="1095" w:type="dxa"/>
            <w:vMerge/>
            <w:vAlign w:val="center"/>
          </w:tcPr>
          <w:p w14:paraId="6C051F24" w14:textId="77777777" w:rsidR="00E05F59" w:rsidRPr="00170D2F" w:rsidRDefault="00E05F59" w:rsidP="00580EBF">
            <w:pPr>
              <w:rPr>
                <w:sz w:val="18"/>
              </w:rPr>
            </w:pPr>
          </w:p>
        </w:tc>
      </w:tr>
      <w:tr w:rsidR="00E05F59" w:rsidRPr="00170D2F" w14:paraId="0E4BDBD5" w14:textId="77777777" w:rsidTr="00580EBF">
        <w:trPr>
          <w:jc w:val="center"/>
        </w:trPr>
        <w:tc>
          <w:tcPr>
            <w:tcW w:w="1530" w:type="dxa"/>
            <w:vAlign w:val="center"/>
          </w:tcPr>
          <w:p w14:paraId="629BBBB2" w14:textId="77777777" w:rsidR="00E05F59" w:rsidRPr="00170D2F" w:rsidRDefault="00E05F59" w:rsidP="00580EBF">
            <w:pPr>
              <w:rPr>
                <w:sz w:val="18"/>
              </w:rPr>
            </w:pPr>
            <w:r w:rsidRPr="00170D2F">
              <w:rPr>
                <w:sz w:val="18"/>
              </w:rPr>
              <w:t>txDiversity-r16</w:t>
            </w:r>
          </w:p>
        </w:tc>
        <w:tc>
          <w:tcPr>
            <w:tcW w:w="1440" w:type="dxa"/>
            <w:vAlign w:val="center"/>
          </w:tcPr>
          <w:p w14:paraId="0B7C9966" w14:textId="77777777" w:rsidR="00E05F59" w:rsidRPr="00674046" w:rsidRDefault="00E05F59" w:rsidP="00580EBF">
            <w:pPr>
              <w:jc w:val="center"/>
              <w:rPr>
                <w:sz w:val="18"/>
              </w:rPr>
            </w:pPr>
            <w:r w:rsidRPr="00674046">
              <w:rPr>
                <w:sz w:val="18"/>
              </w:rPr>
              <w:t>Dual Tx</w:t>
            </w:r>
          </w:p>
        </w:tc>
        <w:tc>
          <w:tcPr>
            <w:tcW w:w="2250" w:type="dxa"/>
            <w:vAlign w:val="center"/>
          </w:tcPr>
          <w:p w14:paraId="46158997" w14:textId="77777777" w:rsidR="00E05F59" w:rsidRPr="00674046" w:rsidRDefault="00E05F59" w:rsidP="00580EBF">
            <w:pPr>
              <w:jc w:val="center"/>
              <w:rPr>
                <w:sz w:val="18"/>
              </w:rPr>
            </w:pPr>
            <w:r>
              <w:rPr>
                <w:sz w:val="18"/>
              </w:rPr>
              <w:t>Not applicable</w:t>
            </w:r>
          </w:p>
        </w:tc>
        <w:tc>
          <w:tcPr>
            <w:tcW w:w="1710" w:type="dxa"/>
            <w:vAlign w:val="center"/>
          </w:tcPr>
          <w:p w14:paraId="434C2DC9" w14:textId="77777777" w:rsidR="00E05F59" w:rsidRPr="00674046" w:rsidRDefault="00E05F59" w:rsidP="00580EBF">
            <w:pPr>
              <w:jc w:val="center"/>
              <w:rPr>
                <w:sz w:val="18"/>
              </w:rPr>
            </w:pPr>
            <w:r>
              <w:rPr>
                <w:sz w:val="18"/>
              </w:rPr>
              <w:t>Not applicable</w:t>
            </w:r>
          </w:p>
        </w:tc>
        <w:tc>
          <w:tcPr>
            <w:tcW w:w="1604" w:type="dxa"/>
            <w:vAlign w:val="center"/>
          </w:tcPr>
          <w:p w14:paraId="5C85603E" w14:textId="77777777" w:rsidR="00E05F59" w:rsidRDefault="00E05F59" w:rsidP="00580EBF">
            <w:pPr>
              <w:jc w:val="center"/>
              <w:rPr>
                <w:sz w:val="18"/>
              </w:rPr>
            </w:pPr>
            <w:r>
              <w:rPr>
                <w:sz w:val="18"/>
              </w:rPr>
              <w:t>If UE is running in TxD, Dual Tx applies</w:t>
            </w:r>
          </w:p>
          <w:p w14:paraId="03CA1DC4" w14:textId="77777777" w:rsidR="00E05F59" w:rsidRPr="00674046" w:rsidRDefault="00E05F59" w:rsidP="00580EBF">
            <w:pPr>
              <w:jc w:val="center"/>
              <w:rPr>
                <w:sz w:val="18"/>
              </w:rPr>
            </w:pPr>
            <w:r>
              <w:rPr>
                <w:sz w:val="18"/>
              </w:rPr>
              <w:t>If UE is running in ULFPTx full mode, Single Tx applies</w:t>
            </w:r>
          </w:p>
        </w:tc>
        <w:tc>
          <w:tcPr>
            <w:tcW w:w="1095" w:type="dxa"/>
            <w:vAlign w:val="center"/>
          </w:tcPr>
          <w:p w14:paraId="7BE4A99D" w14:textId="77777777" w:rsidR="00E05F59" w:rsidRPr="002B2886" w:rsidRDefault="00E05F59" w:rsidP="00580EBF">
            <w:pPr>
              <w:jc w:val="center"/>
              <w:rPr>
                <w:sz w:val="18"/>
              </w:rPr>
            </w:pPr>
            <w:r>
              <w:rPr>
                <w:sz w:val="18"/>
              </w:rPr>
              <w:t>Dual Tx</w:t>
            </w:r>
          </w:p>
        </w:tc>
      </w:tr>
      <w:tr w:rsidR="00E05F59" w:rsidRPr="00170D2F" w14:paraId="21287367" w14:textId="77777777" w:rsidTr="00580EBF">
        <w:trPr>
          <w:trHeight w:val="380"/>
          <w:jc w:val="center"/>
        </w:trPr>
        <w:tc>
          <w:tcPr>
            <w:tcW w:w="1530" w:type="dxa"/>
            <w:vAlign w:val="center"/>
          </w:tcPr>
          <w:p w14:paraId="0F3D2E28" w14:textId="77777777" w:rsidR="00E05F59" w:rsidRPr="00170D2F" w:rsidRDefault="00E05F59" w:rsidP="00580EBF">
            <w:pPr>
              <w:jc w:val="center"/>
              <w:rPr>
                <w:sz w:val="18"/>
              </w:rPr>
            </w:pPr>
            <w:r w:rsidRPr="00170D2F">
              <w:rPr>
                <w:sz w:val="18"/>
              </w:rPr>
              <w:t>No TxD indication</w:t>
            </w:r>
          </w:p>
        </w:tc>
        <w:tc>
          <w:tcPr>
            <w:tcW w:w="1440" w:type="dxa"/>
            <w:vAlign w:val="center"/>
          </w:tcPr>
          <w:p w14:paraId="39207BB7" w14:textId="77777777" w:rsidR="00E05F59" w:rsidRPr="00674046" w:rsidRDefault="00E05F59" w:rsidP="00580EBF">
            <w:pPr>
              <w:jc w:val="center"/>
              <w:rPr>
                <w:sz w:val="18"/>
              </w:rPr>
            </w:pPr>
            <w:r>
              <w:rPr>
                <w:sz w:val="18"/>
              </w:rPr>
              <w:t>Dual Tx</w:t>
            </w:r>
          </w:p>
        </w:tc>
        <w:tc>
          <w:tcPr>
            <w:tcW w:w="2250" w:type="dxa"/>
            <w:vAlign w:val="center"/>
          </w:tcPr>
          <w:p w14:paraId="2E36E463" w14:textId="77777777" w:rsidR="00E05F59" w:rsidRPr="00674046" w:rsidRDefault="00E05F59" w:rsidP="00580EBF">
            <w:pPr>
              <w:jc w:val="center"/>
              <w:rPr>
                <w:sz w:val="18"/>
              </w:rPr>
            </w:pPr>
            <w:r>
              <w:rPr>
                <w:sz w:val="18"/>
              </w:rPr>
              <w:t>Single Tx</w:t>
            </w:r>
          </w:p>
        </w:tc>
        <w:tc>
          <w:tcPr>
            <w:tcW w:w="1710" w:type="dxa"/>
            <w:vAlign w:val="center"/>
          </w:tcPr>
          <w:p w14:paraId="0AE479B1" w14:textId="77777777" w:rsidR="00E05F59" w:rsidRPr="00674046" w:rsidRDefault="00E05F59" w:rsidP="00580EBF">
            <w:pPr>
              <w:jc w:val="center"/>
              <w:rPr>
                <w:sz w:val="18"/>
              </w:rPr>
            </w:pPr>
            <w:r>
              <w:rPr>
                <w:sz w:val="18"/>
              </w:rPr>
              <w:t>Single Tx</w:t>
            </w:r>
          </w:p>
        </w:tc>
        <w:tc>
          <w:tcPr>
            <w:tcW w:w="1604" w:type="dxa"/>
            <w:vAlign w:val="center"/>
          </w:tcPr>
          <w:p w14:paraId="7A1D38F7" w14:textId="77777777" w:rsidR="00E05F59" w:rsidRPr="00674046" w:rsidRDefault="00E05F59" w:rsidP="00580EBF">
            <w:pPr>
              <w:jc w:val="center"/>
              <w:rPr>
                <w:sz w:val="18"/>
              </w:rPr>
            </w:pPr>
            <w:r>
              <w:rPr>
                <w:sz w:val="18"/>
              </w:rPr>
              <w:t>Single Tx</w:t>
            </w:r>
          </w:p>
        </w:tc>
        <w:tc>
          <w:tcPr>
            <w:tcW w:w="1095" w:type="dxa"/>
            <w:vAlign w:val="center"/>
          </w:tcPr>
          <w:p w14:paraId="4E1F4860" w14:textId="77777777" w:rsidR="00E05F59" w:rsidRPr="002B2886" w:rsidRDefault="00E05F59" w:rsidP="00580EBF">
            <w:pPr>
              <w:jc w:val="center"/>
              <w:rPr>
                <w:sz w:val="18"/>
              </w:rPr>
            </w:pPr>
            <w:r>
              <w:rPr>
                <w:sz w:val="18"/>
              </w:rPr>
              <w:t>Single Tx</w:t>
            </w:r>
          </w:p>
        </w:tc>
      </w:tr>
    </w:tbl>
    <w:p w14:paraId="1C1D2D6C" w14:textId="66160FB1" w:rsidR="003E361E" w:rsidRDefault="003E361E" w:rsidP="009B2891">
      <w:pPr>
        <w:pStyle w:val="BodyText"/>
        <w:tabs>
          <w:tab w:val="num" w:pos="226"/>
          <w:tab w:val="num" w:pos="284"/>
          <w:tab w:val="left" w:pos="5103"/>
        </w:tabs>
        <w:snapToGrid w:val="0"/>
        <w:rPr>
          <w:rFonts w:eastAsia="SimSun"/>
          <w:b/>
          <w:bCs/>
          <w:sz w:val="21"/>
          <w:szCs w:val="21"/>
          <w:lang w:val="en-GB" w:eastAsia="zh-CN"/>
        </w:rPr>
      </w:pPr>
    </w:p>
    <w:p w14:paraId="6B740DFB" w14:textId="50755271" w:rsidR="00BD71E5" w:rsidRDefault="00BD71E5" w:rsidP="00BD71E5">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 xml:space="preserve">Proposal: </w:t>
      </w:r>
      <w:r>
        <w:rPr>
          <w:rFonts w:eastAsia="SimSun"/>
          <w:b/>
          <w:bCs/>
          <w:sz w:val="21"/>
          <w:szCs w:val="21"/>
          <w:lang w:val="en-GB" w:eastAsia="zh-CN"/>
        </w:rPr>
        <w:t>RAN4 to specify ULFPTx requirements for TxD as above table</w:t>
      </w:r>
      <w:r w:rsidR="00BC6832">
        <w:rPr>
          <w:rFonts w:eastAsia="SimSun"/>
          <w:b/>
          <w:bCs/>
          <w:sz w:val="21"/>
          <w:szCs w:val="21"/>
          <w:lang w:val="en-GB" w:eastAsia="zh-CN"/>
        </w:rPr>
        <w:t xml:space="preserve"> (None of the three listed alternatives)</w:t>
      </w:r>
      <w:r>
        <w:rPr>
          <w:rFonts w:eastAsia="SimSun"/>
          <w:b/>
          <w:bCs/>
          <w:sz w:val="21"/>
          <w:szCs w:val="21"/>
          <w:lang w:val="en-GB" w:eastAsia="zh-CN"/>
        </w:rPr>
        <w:t>.</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9032DB5" w:rsidR="00A208FC" w:rsidRPr="00183F7C" w:rsidRDefault="00D0160F" w:rsidP="00C80ED3">
      <w:pPr>
        <w:pStyle w:val="List2"/>
      </w:pPr>
      <w:r w:rsidRPr="00D0160F">
        <w:t>R</w:t>
      </w:r>
      <w:r w:rsidR="00430353">
        <w:t xml:space="preserve">4-2202354 </w:t>
      </w:r>
      <w:r w:rsidR="00430353" w:rsidRPr="00430353">
        <w:t>ULFPTx requirements for fallback and SRS antenna switching</w:t>
      </w:r>
      <w:r w:rsidR="00430353">
        <w:t>, Samsung</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5925F" w14:textId="77777777" w:rsidR="0007341E" w:rsidRDefault="0007341E" w:rsidP="00E7784C">
      <w:r>
        <w:separator/>
      </w:r>
    </w:p>
  </w:endnote>
  <w:endnote w:type="continuationSeparator" w:id="0">
    <w:p w14:paraId="6D629115" w14:textId="77777777" w:rsidR="0007341E" w:rsidRDefault="0007341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E6FEE" w14:textId="77777777" w:rsidR="0007341E" w:rsidRDefault="0007341E" w:rsidP="00E7784C">
      <w:r>
        <w:separator/>
      </w:r>
    </w:p>
  </w:footnote>
  <w:footnote w:type="continuationSeparator" w:id="0">
    <w:p w14:paraId="4F7EB8EA" w14:textId="77777777" w:rsidR="0007341E" w:rsidRDefault="0007341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DA602AF8"/>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DF126FFE">
      <w:numFmt w:val="bullet"/>
      <w:lvlText w:val="-"/>
      <w:lvlJc w:val="left"/>
      <w:pPr>
        <w:ind w:left="3740" w:hanging="360"/>
      </w:pPr>
      <w:rPr>
        <w:rFonts w:ascii="Times New Roman" w:eastAsiaTheme="minorEastAsia" w:hAnsi="Times New Roman" w:cs="Times New Roman" w:hint="default"/>
      </w:rPr>
    </w:lvl>
    <w:lvl w:ilvl="5" w:tplc="CBB0D1B6">
      <w:numFmt w:val="bullet"/>
      <w:lvlText w:val=""/>
      <w:lvlJc w:val="left"/>
      <w:pPr>
        <w:ind w:left="4460" w:hanging="360"/>
      </w:pPr>
      <w:rPr>
        <w:rFonts w:ascii="Wingdings" w:eastAsiaTheme="minorEastAsia" w:hAnsi="Wingdings" w:cs="Times New Roman"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2124"/>
    <w:rsid w:val="00064CD8"/>
    <w:rsid w:val="0006506D"/>
    <w:rsid w:val="00067656"/>
    <w:rsid w:val="00067FBE"/>
    <w:rsid w:val="000703C7"/>
    <w:rsid w:val="00073360"/>
    <w:rsid w:val="0007341E"/>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1482"/>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586A"/>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221"/>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6AC5"/>
    <w:rsid w:val="00497026"/>
    <w:rsid w:val="0049728E"/>
    <w:rsid w:val="00497DFB"/>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A63"/>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04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1036"/>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1869"/>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42B6"/>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424"/>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6D0D"/>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46D0"/>
    <w:rsid w:val="00A457CD"/>
    <w:rsid w:val="00A46F18"/>
    <w:rsid w:val="00A50A8B"/>
    <w:rsid w:val="00A51BA8"/>
    <w:rsid w:val="00A520BF"/>
    <w:rsid w:val="00A52141"/>
    <w:rsid w:val="00A53382"/>
    <w:rsid w:val="00A53BC5"/>
    <w:rsid w:val="00A55E5B"/>
    <w:rsid w:val="00A57163"/>
    <w:rsid w:val="00A57AED"/>
    <w:rsid w:val="00A57F19"/>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2FA"/>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97BB3"/>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6832"/>
    <w:rsid w:val="00BC7056"/>
    <w:rsid w:val="00BC74C3"/>
    <w:rsid w:val="00BC7A4C"/>
    <w:rsid w:val="00BD0600"/>
    <w:rsid w:val="00BD1297"/>
    <w:rsid w:val="00BD4215"/>
    <w:rsid w:val="00BD4D5C"/>
    <w:rsid w:val="00BD52FB"/>
    <w:rsid w:val="00BD62C7"/>
    <w:rsid w:val="00BD670D"/>
    <w:rsid w:val="00BD71E5"/>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1E92"/>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5B0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5F59"/>
    <w:rsid w:val="00E06526"/>
    <w:rsid w:val="00E07268"/>
    <w:rsid w:val="00E10534"/>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22</cp:revision>
  <cp:lastPrinted>2015-02-02T11:17:00Z</cp:lastPrinted>
  <dcterms:created xsi:type="dcterms:W3CDTF">2022-02-14T11:17:00Z</dcterms:created>
  <dcterms:modified xsi:type="dcterms:W3CDTF">2022-02-14T14:17:00Z</dcterms:modified>
</cp:coreProperties>
</file>